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华芝党支部“七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·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一”系列民主生活会</w:t>
      </w:r>
    </w:p>
    <w:p>
      <w:pPr>
        <w:jc w:val="left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华芝党支部组织“七·一”系列民主生活会。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2024年6月28日，由书记贺春梅在公司会议室讲党课《学条例 守党纪》，全体党员、入党积极分子，先进青年等参加党课学习。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宋体" w:hAnsi="宋体" w:eastAsia="宋体" w:cs="宋体"/>
          <w:sz w:val="32"/>
          <w:szCs w:val="32"/>
          <w:lang w:val="en-US" w:eastAsia="zh-CN"/>
        </w:rPr>
        <w:t>党组织书记讲党课，既是中央要求的规定动作，也是教育引导全体党员在前一阶段掌握《中国共产党纪律处分条例》原文基础上，增强学纪、知纪、明纪、守纪的思想自觉、政治自觉、行动自觉的必然要求，是通过以讲促学、以讲带学，把党纪学习教育进一步引向深入的重要方式。主要从认识体会、风险隐患、改进措施三个方面作出阐释。</w:t>
      </w:r>
    </w:p>
    <w:p>
      <w:pPr>
        <w:spacing w:line="240" w:lineRule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drawing>
          <wp:inline distT="0" distB="0" distL="114300" distR="114300">
            <wp:extent cx="5234940" cy="3926205"/>
            <wp:effectExtent l="0" t="0" r="3810" b="17145"/>
            <wp:docPr id="2" name="图片 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392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drawing>
          <wp:inline distT="0" distB="0" distL="114300" distR="114300">
            <wp:extent cx="5234940" cy="3926205"/>
            <wp:effectExtent l="0" t="0" r="3810" b="17145"/>
            <wp:docPr id="3" name="图片 3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392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10" name="图片 10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2024年6月30日，组织全体党员参观三线建设博物馆。将学习《中国花海党纪律处分条例》落到实处，从理论走向实践，给全体党员上一堂理论与实践相结合的党课。</w:t>
      </w:r>
    </w:p>
    <w:p>
      <w:pPr>
        <w:spacing w:line="240" w:lineRule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sz w:val="32"/>
          <w:szCs w:val="32"/>
          <w:lang w:val="en-US" w:eastAsia="zh-CN"/>
        </w:rPr>
        <w:drawing>
          <wp:inline distT="0" distB="0" distL="114300" distR="114300">
            <wp:extent cx="5234940" cy="3926205"/>
            <wp:effectExtent l="0" t="0" r="3810" b="17145"/>
            <wp:docPr id="5" name="图片 5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392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sz w:val="32"/>
          <w:szCs w:val="32"/>
          <w:lang w:val="en-US" w:eastAsia="zh-CN"/>
        </w:rPr>
        <w:drawing>
          <wp:inline distT="0" distB="0" distL="114300" distR="114300">
            <wp:extent cx="5234940" cy="3926205"/>
            <wp:effectExtent l="0" t="0" r="3810" b="17145"/>
            <wp:docPr id="7" name="图片 7" descr="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392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 w:eastAsia="宋体" w:cs="宋体"/>
          <w:sz w:val="32"/>
          <w:szCs w:val="32"/>
          <w:lang w:val="en-US" w:eastAsia="zh-CN"/>
        </w:rPr>
        <w:drawing>
          <wp:inline distT="0" distB="0" distL="114300" distR="114300">
            <wp:extent cx="5234940" cy="3926205"/>
            <wp:effectExtent l="0" t="0" r="3810" b="17145"/>
            <wp:docPr id="6" name="图片 6" descr="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392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8" name="图片 8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sz w:val="32"/>
          <w:szCs w:val="32"/>
          <w:lang w:val="en-US" w:eastAsia="zh-CN"/>
        </w:rPr>
        <w:drawing>
          <wp:inline distT="0" distB="0" distL="114300" distR="114300">
            <wp:extent cx="5273040" cy="3926205"/>
            <wp:effectExtent l="0" t="0" r="3810" b="17145"/>
            <wp:docPr id="9" name="图片 9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2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EB0064"/>
    <w:rsid w:val="1DF12490"/>
    <w:rsid w:val="32B945DF"/>
    <w:rsid w:val="42DA0B2F"/>
    <w:rsid w:val="44222CBA"/>
    <w:rsid w:val="7037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2024-07-03T07:31:16Z</dcterms:created>
  <dc:creator>Administrator</dc:creator>
  <cp:lastModifiedBy>胡世明</cp:lastModifiedBy>
  <dcterms:modified xsi:type="dcterms:W3CDTF">2024-07-03T08:00:12Z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